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Georgia" w:cs="Georgia" w:eastAsia="Georgia" w:hAnsi="Georgia"/>
          <w:b/>
          <w:bCs/>
          <w:caps/>
          <w:color w:val="B5602F"/>
          <w:sz w:val="20"/>
          <w:szCs w:val="20"/>
        </w:rPr>
        <w:t xml:space="preserve">AWAS TUKANG!</w:t>
      </w:r>
    </w:p>
    <w:p>
      <w:pPr>
        <w:spacing w:after="300"/>
        <w:jc w:val="center"/>
      </w:pPr>
      <w:r>
        <w:rPr>
          <w:rFonts w:ascii="Calibri" w:cs="Calibri" w:eastAsia="Calibri" w:hAnsi="Calibri"/>
          <w:i/>
          <w:iCs/>
          <w:color w:val="5C5A52"/>
          <w:sz w:val="18"/>
          <w:szCs w:val="18"/>
        </w:rPr>
        <w:t xml:space="preserve">Cara Mengawasi Tukang Bangunan tanpa Takut Dibohongi!</w:t>
      </w:r>
    </w:p>
    <w:p>
      <w:pPr>
        <w:spacing w:after="60"/>
        <w:jc w:val="center"/>
      </w:pPr>
      <w:r>
        <w:rPr>
          <w:rFonts w:ascii="Calibri" w:cs="Calibri" w:eastAsia="Calibri" w:hAnsi="Calibri"/>
          <w:b/>
          <w:bCs/>
          <w:color w:val="5C5A52"/>
          <w:sz w:val="18"/>
          <w:szCs w:val="18"/>
        </w:rPr>
        <w:t xml:space="preserve">BONUS TEMPLATE</w:t>
      </w:r>
    </w:p>
    <w:p>
      <w:pPr>
        <w:spacing w:after="400"/>
        <w:jc w:val="center"/>
      </w:pPr>
      <w:r>
        <w:rPr>
          <w:rFonts w:ascii="Georgia" w:cs="Georgia" w:eastAsia="Georgia" w:hAnsi="Georgia"/>
          <w:b/>
          <w:bCs/>
          <w:color w:val="2B1D14"/>
          <w:sz w:val="40"/>
          <w:szCs w:val="40"/>
        </w:rPr>
        <w:t xml:space="preserve">Template Kontrak Kerja Tukang</w:t>
      </w:r>
    </w:p>
    <w:p>
      <w:pPr>
        <w:spacing w:after="140" w:before="280"/>
      </w:pPr>
      <w:r>
        <w:rPr>
          <w:rFonts w:ascii="Georgia" w:cs="Georgia" w:eastAsia="Georgia" w:hAnsi="Georgia"/>
          <w:b/>
          <w:bCs/>
          <w:color w:val="2B1D14"/>
          <w:sz w:val="24"/>
          <w:szCs w:val="24"/>
        </w:rPr>
        <w:t xml:space="preserve">Cara Pakai Template Ini</w:t>
      </w:r>
    </w:p>
    <w:p>
      <w:pPr>
        <w:spacing w:after="160"/>
        <w:jc w:val="both"/>
      </w:pPr>
      <w:r>
        <w:rPr>
          <w:rFonts w:ascii="Calibri" w:cs="Calibri" w:eastAsia="Calibri" w:hAnsi="Calibri"/>
          <w:color w:val="241a12"/>
          <w:sz w:val="21"/>
          <w:szCs w:val="21"/>
        </w:rPr>
        <w:t xml:space="preserve">Dokumen ini adalah template kontrak kerja antara pemilik proyek (Anda) dan tukang/kontraktor, dirancang mengikuti sistem yang dibahas di Bab 2 ebook "Awas Tukang!" — skema pembayaran termin, spek material tertulis, sanksi keterlambatan, dan garansi pengerjaan.</w:t>
      </w:r>
    </w:p>
    <w:tbl>
      <w:tblPr>
        <w:tblW w:type="pct" w:w="100%"/>
        <w:tblBorders>
          <w:top w:val="single" w:color="A8432A" w:sz="12"/>
          <w:left w:val="single" w:color="A8432A" w:sz="12"/>
          <w:bottom w:val="single" w:color="A8432A" w:sz="12"/>
          <w:right w:val="single" w:color="A8432A" w:sz="12"/>
          <w:insideH w:val="single" w:color="auto" w:sz="4"/>
          <w:insideV w:val="single" w:color="auto" w:sz="4"/>
        </w:tblBorders>
      </w:tblPr>
      <w:tblGrid>
        <w:gridCol w:w="100"/>
      </w:tblGrid>
      <w:tr>
        <w:tc>
          <w:tcPr>
            <w:shd w:fill="F7F3E9" w:val="clear"/>
            <w:tcMar>
              <w:top w:type="dxa" w:w="160"/>
              <w:left w:type="dxa" w:w="200"/>
              <w:bottom w:type="dxa" w:w="160"/>
              <w:right w:type="dxa" w:w="200"/>
            </w:tcMar>
          </w:tcPr>
          <w:p>
            <w:pPr>
              <w:spacing w:after="80"/>
            </w:pPr>
            <w:r>
              <w:rPr>
                <w:rFonts w:ascii="Calibri" w:cs="Calibri" w:eastAsia="Calibri" w:hAnsi="Calibri"/>
                <w:b/>
                <w:bCs/>
                <w:color w:val="A8432A"/>
                <w:sz w:val="19"/>
                <w:szCs w:val="19"/>
              </w:rPr>
              <w:t xml:space="preserve">✕ Bagian yang Wajib Diisi Manual</w:t>
            </w:r>
          </w:p>
          <w:p>
            <w:pPr>
              <w:spacing w:after="60"/>
              <w:jc w:val="both"/>
            </w:pPr>
            <w:r>
              <w:rPr>
                <w:rFonts w:ascii="Calibri" w:cs="Calibri" w:eastAsia="Calibri" w:hAnsi="Calibri"/>
                <w:color w:val="241a12"/>
                <w:sz w:val="20"/>
                <w:szCs w:val="20"/>
              </w:rPr>
              <w:t xml:space="preserve">Semua teks berwarna coklat terang dalam tanda kurung siku, misalnya [NAMA LENGKAP] atau [NOMINAL], adalah placeholder yang harus Anda ganti dengan data sebenarnya sebelum kontrak ditandatangani.</w:t>
            </w:r>
          </w:p>
          <w:p>
            <w:pPr>
              <w:spacing w:after="60"/>
              <w:jc w:val="both"/>
            </w:pPr>
            <w:r>
              <w:rPr>
                <w:rFonts w:ascii="Calibri" w:cs="Calibri" w:eastAsia="Calibri" w:hAnsi="Calibri"/>
                <w:color w:val="241a12"/>
                <w:sz w:val="20"/>
                <w:szCs w:val="20"/>
              </w:rPr>
              <w:t xml:space="preserve">Tabel spesifikasi material (Pasal 4) sengaja dikosongkan sebagian — isi sesuai item pekerjaan dan material yang relevan dengan proyek Anda. Tambahkan baris kalau item lebih banyak dari yang tersedia.</w:t>
            </w:r>
          </w:p>
          <w:p>
            <w:pPr>
              <w:spacing w:after="60"/>
              <w:jc w:val="both"/>
            </w:pPr>
            <w:r>
              <w:rPr>
                <w:rFonts w:ascii="Calibri" w:cs="Calibri" w:eastAsia="Calibri" w:hAnsi="Calibri"/>
                <w:color w:val="241a12"/>
                <w:sz w:val="20"/>
                <w:szCs w:val="20"/>
              </w:rPr>
              <w:t xml:space="preserve">Persentase termin, nominal denda, dan jangka waktu garansi adalah contoh umum — sesuaikan angkanya dengan kesepakatan Anda dan tukang, selama tetap tertulis jelas.</w:t>
            </w:r>
          </w:p>
        </w:tc>
      </w:tr>
    </w:tbl>
    <w:p>
      <w:pPr>
        <w:spacing w:after="200"/>
      </w:pPr>
    </w:p>
    <w:tbl>
      <w:tblPr>
        <w:tblW w:type="pct" w:w="100%"/>
        <w:tblBorders>
          <w:top w:val="single" w:color="5C5A52" w:sz="12"/>
          <w:left w:val="single" w:color="5C5A52" w:sz="12"/>
          <w:bottom w:val="single" w:color="5C5A52" w:sz="12"/>
          <w:right w:val="single" w:color="5C5A52" w:sz="12"/>
          <w:insideH w:val="single" w:color="auto" w:sz="4"/>
          <w:insideV w:val="single" w:color="auto" w:sz="4"/>
        </w:tblBorders>
      </w:tblPr>
      <w:tblGrid>
        <w:gridCol w:w="100"/>
      </w:tblGrid>
      <w:tr>
        <w:tc>
          <w:tcPr>
            <w:shd w:fill="F7F3E9" w:val="clear"/>
            <w:tcMar>
              <w:top w:type="dxa" w:w="160"/>
              <w:left w:type="dxa" w:w="200"/>
              <w:bottom w:type="dxa" w:w="160"/>
              <w:right w:type="dxa" w:w="200"/>
            </w:tcMar>
          </w:tcPr>
          <w:p>
            <w:pPr>
              <w:spacing w:after="80"/>
            </w:pPr>
            <w:r>
              <w:rPr>
                <w:rFonts w:ascii="Calibri" w:cs="Calibri" w:eastAsia="Calibri" w:hAnsi="Calibri"/>
                <w:b/>
                <w:bCs/>
                <w:color w:val="5C5A52"/>
                <w:sz w:val="19"/>
                <w:szCs w:val="19"/>
              </w:rPr>
              <w:t xml:space="preserve">● Prinsip yang Perlu Diingat</w:t>
            </w:r>
          </w:p>
          <w:p>
            <w:pPr>
              <w:spacing w:after="60"/>
              <w:jc w:val="both"/>
            </w:pPr>
            <w:r>
              <w:rPr>
                <w:rFonts w:ascii="Calibri" w:cs="Calibri" w:eastAsia="Calibri" w:hAnsi="Calibri"/>
                <w:color w:val="241a12"/>
                <w:sz w:val="20"/>
                <w:szCs w:val="20"/>
              </w:rPr>
              <w:t xml:space="preserve">Jangan hapus struktur klausul inti (termin, spek material, sanksi, garansi, penyelesaian sengketa) meski Anda menyederhanakan bahasanya — kelima elemen ini yang membuat kontrak benar-benar melindungi Anda, bukan sekadar formalitas.</w:t>
            </w:r>
          </w:p>
          <w:p>
            <w:pPr>
              <w:spacing w:after="60"/>
              <w:jc w:val="both"/>
            </w:pPr>
            <w:r>
              <w:rPr>
                <w:rFonts w:ascii="Calibri" w:cs="Calibri" w:eastAsia="Calibri" w:hAnsi="Calibri"/>
                <w:color w:val="241a12"/>
                <w:sz w:val="20"/>
                <w:szCs w:val="20"/>
              </w:rPr>
              <w:t xml:space="preserve">Setelah diisi lengkap, cetak dua rangkap dan tanda tangani bersama tukang di atas meterai sebelum pekerjaan dimulai — bukan setelah proyek berjalan.</w:t>
            </w:r>
          </w:p>
        </w:tc>
      </w:tr>
    </w:tbl>
    <w:p>
      <w:pPr>
        <w:spacing w:after="200"/>
      </w:pPr>
    </w:p>
    <w:tbl>
      <w:tblPr>
        <w:tblW w:type="pct" w:w="100%"/>
        <w:tblBorders>
          <w:top w:val="single" w:color="9c8a5f" w:sz="12"/>
          <w:left w:val="single" w:color="9c8a5f" w:sz="12"/>
          <w:bottom w:val="single" w:color="9c8a5f" w:sz="12"/>
          <w:right w:val="single" w:color="9c8a5f" w:sz="12"/>
          <w:insideH w:val="single" w:color="auto" w:sz="4"/>
          <w:insideV w:val="single" w:color="auto" w:sz="4"/>
        </w:tblBorders>
      </w:tblPr>
      <w:tblGrid>
        <w:gridCol w:w="100"/>
      </w:tblGrid>
      <w:tr>
        <w:tc>
          <w:tcPr>
            <w:shd w:fill="F7F3E9" w:val="clear"/>
            <w:tcMar>
              <w:top w:type="dxa" w:w="160"/>
              <w:left w:type="dxa" w:w="200"/>
              <w:bottom w:type="dxa" w:w="160"/>
              <w:right w:type="dxa" w:w="200"/>
            </w:tcMar>
          </w:tcPr>
          <w:p>
            <w:pPr>
              <w:spacing w:after="80"/>
            </w:pPr>
            <w:r>
              <w:rPr>
                <w:rFonts w:ascii="Calibri" w:cs="Calibri" w:eastAsia="Calibri" w:hAnsi="Calibri"/>
                <w:b/>
                <w:bCs/>
                <w:color w:val="9c8a5f"/>
                <w:sz w:val="19"/>
                <w:szCs w:val="19"/>
              </w:rPr>
              <w:t xml:space="preserve">Disclaimer</w:t>
            </w:r>
          </w:p>
          <w:p>
            <w:pPr>
              <w:spacing w:after="60"/>
              <w:jc w:val="both"/>
            </w:pPr>
            <w:r>
              <w:rPr>
                <w:rFonts w:ascii="Calibri" w:cs="Calibri" w:eastAsia="Calibri" w:hAnsi="Calibri"/>
                <w:color w:val="241a12"/>
                <w:sz w:val="20"/>
                <w:szCs w:val="20"/>
              </w:rPr>
              <w:t xml:space="preserve">Template ini disusun untuk proyek rumah tinggal skala umum (bangun baru maupun renovasi) dan bukan pengganti nasihat hukum profesional. Untuk proyek bernilai sangat besar atau berisiko tinggi, pertimbangkan review tambahan dari notaris atau konsultan hukum.</w:t>
            </w:r>
          </w:p>
        </w:tc>
      </w:tr>
    </w:tbl>
    <w:p>
      <w:r>
        <w:br w:type="page"/>
      </w:r>
    </w:p>
    <w:p>
      <w:pPr>
        <w:spacing w:after="40"/>
        <w:jc w:val="center"/>
      </w:pPr>
      <w:r>
        <w:rPr>
          <w:rFonts w:ascii="Georgia" w:cs="Georgia" w:eastAsia="Georgia" w:hAnsi="Georgia"/>
          <w:b/>
          <w:bCs/>
          <w:color w:val="2B1D14"/>
          <w:sz w:val="30"/>
          <w:szCs w:val="30"/>
        </w:rPr>
        <w:t xml:space="preserve">SURAT PERJANJIAN KERJA</w:t>
      </w:r>
    </w:p>
    <w:p>
      <w:pPr>
        <w:spacing w:after="40"/>
        <w:jc w:val="center"/>
      </w:pPr>
      <w:r>
        <w:rPr>
          <w:rFonts w:ascii="Georgia" w:cs="Georgia" w:eastAsia="Georgia" w:hAnsi="Georgia"/>
          <w:b/>
          <w:bCs/>
          <w:color w:val="B5602F"/>
          <w:sz w:val="24"/>
          <w:szCs w:val="24"/>
        </w:rPr>
        <w:t xml:space="preserve">PEKERJAAN BANGUN / RENOVASI RUMAH</w:t>
      </w:r>
    </w:p>
    <w:p>
      <w:pPr>
        <w:spacing w:after="300"/>
        <w:jc w:val="center"/>
      </w:pPr>
      <w:r>
        <w:rPr>
          <w:rFonts w:ascii="Calibri" w:cs="Calibri" w:eastAsia="Calibri" w:hAnsi="Calibri"/>
          <w:color w:val="5C5A52"/>
          <w:sz w:val="19"/>
          <w:szCs w:val="19"/>
        </w:rPr>
        <w:t xml:space="preserve">Nomor: </w:t>
      </w:r>
      <w:r>
        <w:rPr>
          <w:rFonts w:ascii="Calibri" w:cs="Calibri" w:eastAsia="Calibri" w:hAnsi="Calibri"/>
          <w:b/>
          <w:bCs/>
          <w:i/>
          <w:iCs/>
          <w:color w:val="B5602F"/>
          <w:sz w:val="21"/>
          <w:szCs w:val="21"/>
        </w:rPr>
        <w:t xml:space="preserve">[NOMOR SURAT, contoh 001/SPK-RENOV/2026]</w:t>
      </w:r>
    </w:p>
    <w:p>
      <w:pPr>
        <w:spacing w:after="160"/>
        <w:jc w:val="both"/>
      </w:pPr>
      <w:r>
        <w:rPr>
          <w:rFonts w:ascii="Calibri" w:cs="Calibri" w:eastAsia="Calibri" w:hAnsi="Calibri"/>
          <w:sz w:val="21"/>
          <w:szCs w:val="21"/>
        </w:rPr>
        <w:t xml:space="preserve">Pada hari ini, </w:t>
      </w:r>
      <w:r>
        <w:rPr>
          <w:rFonts w:ascii="Calibri" w:cs="Calibri" w:eastAsia="Calibri" w:hAnsi="Calibri"/>
          <w:b/>
          <w:bCs/>
          <w:i/>
          <w:iCs/>
          <w:color w:val="B5602F"/>
          <w:sz w:val="21"/>
          <w:szCs w:val="21"/>
        </w:rPr>
        <w:t xml:space="preserve">[HARI, TANGGAL]</w:t>
      </w:r>
      <w:r>
        <w:rPr>
          <w:rFonts w:ascii="Calibri" w:cs="Calibri" w:eastAsia="Calibri" w:hAnsi="Calibri"/>
          <w:sz w:val="21"/>
          <w:szCs w:val="21"/>
        </w:rPr>
        <w:t xml:space="preserve">, bertempat di </w:t>
      </w:r>
      <w:r>
        <w:rPr>
          <w:rFonts w:ascii="Calibri" w:cs="Calibri" w:eastAsia="Calibri" w:hAnsi="Calibri"/>
          <w:b/>
          <w:bCs/>
          <w:i/>
          <w:iCs/>
          <w:color w:val="B5602F"/>
          <w:sz w:val="21"/>
          <w:szCs w:val="21"/>
        </w:rPr>
        <w:t xml:space="preserve">[KOTA]</w:t>
      </w:r>
      <w:r>
        <w:rPr>
          <w:rFonts w:ascii="Calibri" w:cs="Calibri" w:eastAsia="Calibri" w:hAnsi="Calibri"/>
          <w:sz w:val="21"/>
          <w:szCs w:val="21"/>
        </w:rPr>
        <w:t xml:space="preserve">, kedua belah pihak yang bertanda tangan di bawah ini sepakat mengadakan perjanjian kerja dengan ketentuan sebagai berikut:</w:t>
      </w:r>
    </w:p>
    <w:p>
      <w:pPr>
        <w:spacing w:after="140" w:before="280"/>
      </w:pPr>
      <w:r>
        <w:rPr>
          <w:rFonts w:ascii="Georgia" w:cs="Georgia" w:eastAsia="Georgia" w:hAnsi="Georgia"/>
          <w:b/>
          <w:bCs/>
          <w:color w:val="2B1D14"/>
          <w:sz w:val="22"/>
          <w:szCs w:val="22"/>
        </w:rPr>
        <w:t xml:space="preserve">Identitas Para Pihak</w:t>
      </w:r>
    </w:p>
    <w:p>
      <w:pPr>
        <w:spacing w:after="60"/>
        <w:jc w:val="both"/>
      </w:pPr>
      <w:r>
        <w:rPr>
          <w:rFonts w:ascii="Calibri" w:cs="Calibri" w:eastAsia="Calibri" w:hAnsi="Calibri"/>
          <w:b/>
          <w:bCs/>
          <w:sz w:val="21"/>
          <w:szCs w:val="21"/>
        </w:rPr>
        <w:t xml:space="preserve">PIHAK PERTAMA (Pemilik Proyek)</w:t>
      </w:r>
    </w:p>
    <w:p>
      <w:pPr>
        <w:spacing w:after="40"/>
        <w:jc w:val="both"/>
      </w:pPr>
      <w:r>
        <w:rPr>
          <w:rFonts w:ascii="Calibri" w:cs="Calibri" w:eastAsia="Calibri" w:hAnsi="Calibri"/>
          <w:sz w:val="20"/>
          <w:szCs w:val="20"/>
        </w:rPr>
        <w:t xml:space="preserve">Nama: </w:t>
      </w:r>
      <w:r>
        <w:rPr>
          <w:rFonts w:ascii="Calibri" w:cs="Calibri" w:eastAsia="Calibri" w:hAnsi="Calibri"/>
          <w:b/>
          <w:bCs/>
          <w:i/>
          <w:iCs/>
          <w:color w:val="B5602F"/>
          <w:sz w:val="21"/>
          <w:szCs w:val="21"/>
        </w:rPr>
        <w:t xml:space="preserve">[NAMA LENGKAP PEMILIK]</w:t>
      </w:r>
    </w:p>
    <w:p>
      <w:pPr>
        <w:spacing w:after="40"/>
        <w:jc w:val="both"/>
      </w:pPr>
      <w:r>
        <w:rPr>
          <w:rFonts w:ascii="Calibri" w:cs="Calibri" w:eastAsia="Calibri" w:hAnsi="Calibri"/>
          <w:sz w:val="20"/>
          <w:szCs w:val="20"/>
        </w:rPr>
        <w:t xml:space="preserve">Alamat: </w:t>
      </w:r>
      <w:r>
        <w:rPr>
          <w:rFonts w:ascii="Calibri" w:cs="Calibri" w:eastAsia="Calibri" w:hAnsi="Calibri"/>
          <w:b/>
          <w:bCs/>
          <w:i/>
          <w:iCs/>
          <w:color w:val="B5602F"/>
          <w:sz w:val="21"/>
          <w:szCs w:val="21"/>
        </w:rPr>
        <w:t xml:space="preserve">[ALAMAT LENGKAP]</w:t>
      </w:r>
    </w:p>
    <w:p>
      <w:pPr>
        <w:spacing w:after="160"/>
        <w:jc w:val="both"/>
      </w:pPr>
      <w:r>
        <w:rPr>
          <w:rFonts w:ascii="Calibri" w:cs="Calibri" w:eastAsia="Calibri" w:hAnsi="Calibri"/>
          <w:sz w:val="20"/>
          <w:szCs w:val="20"/>
        </w:rPr>
        <w:t xml:space="preserve">No. HP: </w:t>
      </w:r>
      <w:r>
        <w:rPr>
          <w:rFonts w:ascii="Calibri" w:cs="Calibri" w:eastAsia="Calibri" w:hAnsi="Calibri"/>
          <w:b/>
          <w:bCs/>
          <w:i/>
          <w:iCs/>
          <w:color w:val="B5602F"/>
          <w:sz w:val="21"/>
          <w:szCs w:val="21"/>
        </w:rPr>
        <w:t xml:space="preserve">[NOMOR TELEPON]</w:t>
      </w:r>
    </w:p>
    <w:p>
      <w:pPr>
        <w:spacing w:after="60"/>
        <w:jc w:val="both"/>
      </w:pPr>
      <w:r>
        <w:rPr>
          <w:rFonts w:ascii="Calibri" w:cs="Calibri" w:eastAsia="Calibri" w:hAnsi="Calibri"/>
          <w:b/>
          <w:bCs/>
          <w:sz w:val="21"/>
          <w:szCs w:val="21"/>
        </w:rPr>
        <w:t xml:space="preserve">PIHAK KEDUA (Tukang / Kontraktor)</w:t>
      </w:r>
    </w:p>
    <w:p>
      <w:pPr>
        <w:spacing w:after="40"/>
        <w:jc w:val="both"/>
      </w:pPr>
      <w:r>
        <w:rPr>
          <w:rFonts w:ascii="Calibri" w:cs="Calibri" w:eastAsia="Calibri" w:hAnsi="Calibri"/>
          <w:sz w:val="20"/>
          <w:szCs w:val="20"/>
        </w:rPr>
        <w:t xml:space="preserve">Nama: </w:t>
      </w:r>
      <w:r>
        <w:rPr>
          <w:rFonts w:ascii="Calibri" w:cs="Calibri" w:eastAsia="Calibri" w:hAnsi="Calibri"/>
          <w:b/>
          <w:bCs/>
          <w:i/>
          <w:iCs/>
          <w:color w:val="B5602F"/>
          <w:sz w:val="21"/>
          <w:szCs w:val="21"/>
        </w:rPr>
        <w:t xml:space="preserve">[NAMA LENGKAP TUKANG/KONTRAKTOR]</w:t>
      </w:r>
    </w:p>
    <w:p>
      <w:pPr>
        <w:spacing w:after="40"/>
        <w:jc w:val="both"/>
      </w:pPr>
      <w:r>
        <w:rPr>
          <w:rFonts w:ascii="Calibri" w:cs="Calibri" w:eastAsia="Calibri" w:hAnsi="Calibri"/>
          <w:sz w:val="20"/>
          <w:szCs w:val="20"/>
        </w:rPr>
        <w:t xml:space="preserve">Alamat: </w:t>
      </w:r>
      <w:r>
        <w:rPr>
          <w:rFonts w:ascii="Calibri" w:cs="Calibri" w:eastAsia="Calibri" w:hAnsi="Calibri"/>
          <w:b/>
          <w:bCs/>
          <w:i/>
          <w:iCs/>
          <w:color w:val="B5602F"/>
          <w:sz w:val="21"/>
          <w:szCs w:val="21"/>
        </w:rPr>
        <w:t xml:space="preserve">[ALAMAT LENGKAP]</w:t>
      </w:r>
    </w:p>
    <w:p>
      <w:pPr>
        <w:spacing w:after="160"/>
        <w:jc w:val="both"/>
      </w:pPr>
      <w:r>
        <w:rPr>
          <w:rFonts w:ascii="Calibri" w:cs="Calibri" w:eastAsia="Calibri" w:hAnsi="Calibri"/>
          <w:sz w:val="20"/>
          <w:szCs w:val="20"/>
        </w:rPr>
        <w:t xml:space="preserve">No. HP: </w:t>
      </w:r>
      <w:r>
        <w:rPr>
          <w:rFonts w:ascii="Calibri" w:cs="Calibri" w:eastAsia="Calibri" w:hAnsi="Calibri"/>
          <w:b/>
          <w:bCs/>
          <w:i/>
          <w:iCs/>
          <w:color w:val="B5602F"/>
          <w:sz w:val="21"/>
          <w:szCs w:val="21"/>
        </w:rPr>
        <w:t xml:space="preserve">[NOMOR TELEPON]</w:t>
      </w:r>
    </w:p>
    <w:p>
      <w:pPr>
        <w:spacing w:after="160"/>
        <w:jc w:val="both"/>
      </w:pPr>
      <w:r>
        <w:rPr>
          <w:rFonts w:ascii="Calibri" w:cs="Calibri" w:eastAsia="Calibri" w:hAnsi="Calibri"/>
          <w:color w:val="241a12"/>
          <w:sz w:val="21"/>
          <w:szCs w:val="21"/>
        </w:rPr>
        <w:t xml:space="preserve">Kedua belah pihak, selanjutnya secara bersama-sama disebut PARA PIHAK, sepakat untuk mengikatkan diri dalam perjanjian kerja dengan pasal-pasal berikut.</w:t>
      </w:r>
    </w:p>
    <w:p>
      <w:r>
        <w:br w:type="page"/>
      </w:r>
    </w:p>
    <w:p>
      <w:pPr>
        <w:spacing w:after="140" w:before="280"/>
      </w:pPr>
      <w:r>
        <w:rPr>
          <w:rFonts w:ascii="Georgia" w:cs="Georgia" w:eastAsia="Georgia" w:hAnsi="Georgia"/>
          <w:b/>
          <w:bCs/>
          <w:color w:val="2B1D14"/>
          <w:sz w:val="24"/>
          <w:szCs w:val="24"/>
        </w:rPr>
        <w:t xml:space="preserve">Pasal 1 — Lingkup Pekerjaan</w:t>
      </w:r>
    </w:p>
    <w:p>
      <w:pPr>
        <w:spacing w:after="160"/>
        <w:jc w:val="both"/>
      </w:pPr>
      <w:r>
        <w:rPr>
          <w:rFonts w:ascii="Calibri" w:cs="Calibri" w:eastAsia="Calibri" w:hAnsi="Calibri"/>
          <w:sz w:val="21"/>
          <w:szCs w:val="21"/>
        </w:rPr>
        <w:t xml:space="preserve">PIHAK KEDUA bersedia melaksanakan pekerjaan </w:t>
      </w:r>
      <w:r>
        <w:rPr>
          <w:rFonts w:ascii="Calibri" w:cs="Calibri" w:eastAsia="Calibri" w:hAnsi="Calibri"/>
          <w:b/>
          <w:bCs/>
          <w:i/>
          <w:iCs/>
          <w:color w:val="B5602F"/>
          <w:sz w:val="21"/>
          <w:szCs w:val="21"/>
        </w:rPr>
        <w:t xml:space="preserve">[JENIS PEKERJAAN, contoh: renovasi dapur &amp; kamar mandi / bangun rumah baru 1 lantai]</w:t>
      </w:r>
      <w:r>
        <w:rPr>
          <w:rFonts w:ascii="Calibri" w:cs="Calibri" w:eastAsia="Calibri" w:hAnsi="Calibri"/>
          <w:sz w:val="21"/>
          <w:szCs w:val="21"/>
        </w:rPr>
        <w:t xml:space="preserve"> di lokasi </w:t>
      </w:r>
      <w:r>
        <w:rPr>
          <w:rFonts w:ascii="Calibri" w:cs="Calibri" w:eastAsia="Calibri" w:hAnsi="Calibri"/>
          <w:b/>
          <w:bCs/>
          <w:i/>
          <w:iCs/>
          <w:color w:val="B5602F"/>
          <w:sz w:val="21"/>
          <w:szCs w:val="21"/>
        </w:rPr>
        <w:t xml:space="preserve">[ALAMAT LOKASI PROYEK]</w:t>
      </w:r>
      <w:r>
        <w:rPr>
          <w:rFonts w:ascii="Calibri" w:cs="Calibri" w:eastAsia="Calibri" w:hAnsi="Calibri"/>
          <w:sz w:val="21"/>
          <w:szCs w:val="21"/>
        </w:rPr>
        <w:t xml:space="preserve">, sesuai gambar kerja dan/atau uraian pekerjaan yang disepakati bersama dan menjadi lampiran tidak terpisahkan dari perjanjian ini.</w:t>
      </w:r>
    </w:p>
    <w:p>
      <w:pPr>
        <w:spacing w:after="140" w:before="280"/>
      </w:pPr>
      <w:r>
        <w:rPr>
          <w:rFonts w:ascii="Georgia" w:cs="Georgia" w:eastAsia="Georgia" w:hAnsi="Georgia"/>
          <w:b/>
          <w:bCs/>
          <w:color w:val="2B1D14"/>
          <w:sz w:val="24"/>
          <w:szCs w:val="24"/>
        </w:rPr>
        <w:t xml:space="preserve">Pasal 2 — Jangka Waktu Pelaksanaan</w:t>
      </w:r>
    </w:p>
    <w:p>
      <w:pPr>
        <w:spacing w:after="160"/>
        <w:jc w:val="both"/>
      </w:pPr>
      <w:r>
        <w:rPr>
          <w:rFonts w:ascii="Calibri" w:cs="Calibri" w:eastAsia="Calibri" w:hAnsi="Calibri"/>
          <w:sz w:val="21"/>
          <w:szCs w:val="21"/>
        </w:rPr>
        <w:t xml:space="preserve">Pekerjaan dilaksanakan mulai tanggal </w:t>
      </w:r>
      <w:r>
        <w:rPr>
          <w:rFonts w:ascii="Calibri" w:cs="Calibri" w:eastAsia="Calibri" w:hAnsi="Calibri"/>
          <w:b/>
          <w:bCs/>
          <w:i/>
          <w:iCs/>
          <w:color w:val="B5602F"/>
          <w:sz w:val="21"/>
          <w:szCs w:val="21"/>
        </w:rPr>
        <w:t xml:space="preserve">[TANGGAL MULAI]</w:t>
      </w:r>
      <w:r>
        <w:rPr>
          <w:rFonts w:ascii="Calibri" w:cs="Calibri" w:eastAsia="Calibri" w:hAnsi="Calibri"/>
          <w:sz w:val="21"/>
          <w:szCs w:val="21"/>
        </w:rPr>
        <w:t xml:space="preserve"> dan ditargetkan selesai pada tanggal </w:t>
      </w:r>
      <w:r>
        <w:rPr>
          <w:rFonts w:ascii="Calibri" w:cs="Calibri" w:eastAsia="Calibri" w:hAnsi="Calibri"/>
          <w:b/>
          <w:bCs/>
          <w:i/>
          <w:iCs/>
          <w:color w:val="B5602F"/>
          <w:sz w:val="21"/>
          <w:szCs w:val="21"/>
        </w:rPr>
        <w:t xml:space="preserve">[TANGGAL TARGET SELESAI]</w:t>
      </w:r>
      <w:r>
        <w:rPr>
          <w:rFonts w:ascii="Calibri" w:cs="Calibri" w:eastAsia="Calibri" w:hAnsi="Calibri"/>
          <w:sz w:val="21"/>
          <w:szCs w:val="21"/>
        </w:rPr>
        <w:t xml:space="preserve">, dengan total estimasi waktu pengerjaan </w:t>
      </w:r>
      <w:r>
        <w:rPr>
          <w:rFonts w:ascii="Calibri" w:cs="Calibri" w:eastAsia="Calibri" w:hAnsi="Calibri"/>
          <w:b/>
          <w:bCs/>
          <w:i/>
          <w:iCs/>
          <w:color w:val="B5602F"/>
          <w:sz w:val="21"/>
          <w:szCs w:val="21"/>
        </w:rPr>
        <w:t xml:space="preserve">[JUMLAH HARI/MINGGU]</w:t>
      </w:r>
      <w:r>
        <w:rPr>
          <w:rFonts w:ascii="Calibri" w:cs="Calibri" w:eastAsia="Calibri" w:hAnsi="Calibri"/>
          <w:sz w:val="21"/>
          <w:szCs w:val="21"/>
        </w:rPr>
        <w:t xml:space="preserve"> kerja efektif.</w:t>
      </w:r>
    </w:p>
    <w:p>
      <w:pPr>
        <w:spacing w:after="140" w:before="280"/>
      </w:pPr>
      <w:r>
        <w:rPr>
          <w:rFonts w:ascii="Georgia" w:cs="Georgia" w:eastAsia="Georgia" w:hAnsi="Georgia"/>
          <w:b/>
          <w:bCs/>
          <w:color w:val="2B1D14"/>
          <w:sz w:val="24"/>
          <w:szCs w:val="24"/>
        </w:rPr>
        <w:t xml:space="preserve">Pasal 3 — Nilai Kontrak &amp; Skema Pembayaran Termin</w:t>
      </w:r>
    </w:p>
    <w:p>
      <w:pPr>
        <w:spacing w:after="160"/>
        <w:jc w:val="both"/>
      </w:pPr>
      <w:r>
        <w:rPr>
          <w:rFonts w:ascii="Calibri" w:cs="Calibri" w:eastAsia="Calibri" w:hAnsi="Calibri"/>
          <w:sz w:val="21"/>
          <w:szCs w:val="21"/>
        </w:rPr>
        <w:t xml:space="preserve">Nilai total pekerjaan sebagaimana dimaksud Pasal 1 disepakati sebesar Rp</w:t>
      </w:r>
      <w:r>
        <w:rPr>
          <w:rFonts w:ascii="Calibri" w:cs="Calibri" w:eastAsia="Calibri" w:hAnsi="Calibri"/>
          <w:b/>
          <w:bCs/>
          <w:i/>
          <w:iCs/>
          <w:color w:val="B5602F"/>
          <w:sz w:val="21"/>
          <w:szCs w:val="21"/>
        </w:rPr>
        <w:t xml:space="preserve">[NOMINAL TOTAL]</w:t>
      </w:r>
      <w:r>
        <w:rPr>
          <w:rFonts w:ascii="Calibri" w:cs="Calibri" w:eastAsia="Calibri" w:hAnsi="Calibri"/>
          <w:sz w:val="21"/>
          <w:szCs w:val="21"/>
        </w:rPr>
        <w:t xml:space="preserve"> (</w:t>
      </w:r>
      <w:r>
        <w:rPr>
          <w:rFonts w:ascii="Calibri" w:cs="Calibri" w:eastAsia="Calibri" w:hAnsi="Calibri"/>
          <w:b/>
          <w:bCs/>
          <w:i/>
          <w:iCs/>
          <w:color w:val="B5602F"/>
          <w:sz w:val="21"/>
          <w:szCs w:val="21"/>
        </w:rPr>
        <w:t xml:space="preserve">[TERBILANG]</w:t>
      </w:r>
      <w:r>
        <w:rPr>
          <w:rFonts w:ascii="Calibri" w:cs="Calibri" w:eastAsia="Calibri" w:hAnsi="Calibri"/>
          <w:sz w:val="21"/>
          <w:szCs w:val="21"/>
        </w:rPr>
        <w:t xml:space="preserve">), dibayarkan secara bertahap mengikuti progres fisik pekerjaan sebagai berikut: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400"/>
        <w:gridCol w:w="2100"/>
        <w:gridCol w:w="5850"/>
      </w:tblGrid>
      <w:tr>
        <w:trPr>
          <w:tblHeader/>
        </w:trPr>
        <w:tc>
          <w:tcPr>
            <w:tcW w:type="dxa" w:w="1400"/>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Termin</w:t>
            </w:r>
          </w:p>
        </w:tc>
        <w:tc>
          <w:tcPr>
            <w:tcW w:type="dxa" w:w="2100"/>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Persentase</w:t>
            </w:r>
          </w:p>
        </w:tc>
        <w:tc>
          <w:tcPr>
            <w:tcW w:type="dxa" w:w="5850"/>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Syarat Pencairan</w:t>
            </w:r>
          </w:p>
        </w:tc>
      </w:tr>
      <w:tr>
        <w:tc>
          <w:tcPr>
            <w:tcW w:type="dxa" w:w="1400"/>
            <w:tcMar>
              <w:top w:type="dxa" w:w="90"/>
              <w:left w:type="dxa" w:w="100"/>
              <w:bottom w:type="dxa" w:w="90"/>
              <w:right w:type="dxa" w:w="100"/>
            </w:tcMar>
            <w:vAlign w:val="center"/>
          </w:tcPr>
          <w:p>
            <w:r>
              <w:rPr>
                <w:rFonts w:ascii="Calibri" w:cs="Calibri" w:eastAsia="Calibri" w:hAnsi="Calibri"/>
                <w:b/>
                <w:bCs/>
                <w:color w:val="241a12"/>
                <w:sz w:val="19"/>
                <w:szCs w:val="19"/>
              </w:rPr>
              <w:t xml:space="preserve">1 (DP)</w:t>
            </w:r>
          </w:p>
        </w:tc>
        <w:tc>
          <w:tcPr>
            <w:tcW w:type="dxa" w:w="2100"/>
            <w:tcMar>
              <w:top w:type="dxa" w:w="90"/>
              <w:left w:type="dxa" w:w="100"/>
              <w:bottom w:type="dxa" w:w="90"/>
              <w:right w:type="dxa" w:w="100"/>
            </w:tcMar>
            <w:vAlign w:val="center"/>
          </w:tcPr>
          <w:p>
            <w:r>
              <w:rPr>
                <w:rFonts w:ascii="Calibri" w:cs="Calibri" w:eastAsia="Calibri" w:hAnsi="Calibri"/>
                <w:color w:val="241a12"/>
                <w:sz w:val="19"/>
                <w:szCs w:val="19"/>
              </w:rPr>
              <w:t xml:space="preserve">15% – 20%</w:t>
            </w:r>
          </w:p>
        </w:tc>
        <w:tc>
          <w:tcPr>
            <w:tcW w:type="dxa" w:w="5850"/>
            <w:tcMar>
              <w:top w:type="dxa" w:w="90"/>
              <w:left w:type="dxa" w:w="100"/>
              <w:bottom w:type="dxa" w:w="90"/>
              <w:right w:type="dxa" w:w="100"/>
            </w:tcMar>
            <w:vAlign w:val="center"/>
          </w:tcPr>
          <w:p>
            <w:r>
              <w:rPr>
                <w:rFonts w:ascii="Calibri" w:cs="Calibri" w:eastAsia="Calibri" w:hAnsi="Calibri"/>
                <w:color w:val="241a12"/>
                <w:sz w:val="19"/>
                <w:szCs w:val="19"/>
              </w:rPr>
              <w:t xml:space="preserve">Ditandatanganinya kontrak ini, untuk mobilisasi awal dan pembelian material tahap pertama.</w:t>
            </w:r>
          </w:p>
        </w:tc>
      </w:tr>
      <w:tr>
        <w:tc>
          <w:tcPr>
            <w:tcW w:type="dxa" w:w="1400"/>
            <w:shd w:fill="F7F3E9" w:val="clear"/>
            <w:tcMar>
              <w:top w:type="dxa" w:w="90"/>
              <w:left w:type="dxa" w:w="100"/>
              <w:bottom w:type="dxa" w:w="90"/>
              <w:right w:type="dxa" w:w="100"/>
            </w:tcMar>
            <w:vAlign w:val="center"/>
          </w:tcPr>
          <w:p>
            <w:r>
              <w:rPr>
                <w:rFonts w:ascii="Calibri" w:cs="Calibri" w:eastAsia="Calibri" w:hAnsi="Calibri"/>
                <w:b/>
                <w:bCs/>
                <w:color w:val="241a12"/>
                <w:sz w:val="19"/>
                <w:szCs w:val="19"/>
              </w:rPr>
              <w:t xml:space="preserve">2</w:t>
            </w:r>
          </w:p>
        </w:tc>
        <w:tc>
          <w:tcPr>
            <w:tcW w:type="dxa" w:w="21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30%</w:t>
            </w:r>
          </w:p>
        </w:tc>
        <w:tc>
          <w:tcPr>
            <w:tcW w:type="dxa" w:w="585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Pekerjaan pondasi &amp; struktur dasar selesai dan telah diperiksa PIHAK PERTAMA.</w:t>
            </w:r>
          </w:p>
        </w:tc>
      </w:tr>
      <w:tr>
        <w:tc>
          <w:tcPr>
            <w:tcW w:type="dxa" w:w="1400"/>
            <w:tcMar>
              <w:top w:type="dxa" w:w="90"/>
              <w:left w:type="dxa" w:w="100"/>
              <w:bottom w:type="dxa" w:w="90"/>
              <w:right w:type="dxa" w:w="100"/>
            </w:tcMar>
            <w:vAlign w:val="center"/>
          </w:tcPr>
          <w:p>
            <w:r>
              <w:rPr>
                <w:rFonts w:ascii="Calibri" w:cs="Calibri" w:eastAsia="Calibri" w:hAnsi="Calibri"/>
                <w:b/>
                <w:bCs/>
                <w:color w:val="241a12"/>
                <w:sz w:val="19"/>
                <w:szCs w:val="19"/>
              </w:rPr>
              <w:t xml:space="preserve">3</w:t>
            </w:r>
          </w:p>
        </w:tc>
        <w:tc>
          <w:tcPr>
            <w:tcW w:type="dxa" w:w="2100"/>
            <w:tcMar>
              <w:top w:type="dxa" w:w="90"/>
              <w:left w:type="dxa" w:w="100"/>
              <w:bottom w:type="dxa" w:w="90"/>
              <w:right w:type="dxa" w:w="100"/>
            </w:tcMar>
            <w:vAlign w:val="center"/>
          </w:tcPr>
          <w:p>
            <w:r>
              <w:rPr>
                <w:rFonts w:ascii="Calibri" w:cs="Calibri" w:eastAsia="Calibri" w:hAnsi="Calibri"/>
                <w:color w:val="241a12"/>
                <w:sz w:val="19"/>
                <w:szCs w:val="19"/>
              </w:rPr>
              <w:t xml:space="preserve">30%</w:t>
            </w:r>
          </w:p>
        </w:tc>
        <w:tc>
          <w:tcPr>
            <w:tcW w:type="dxa" w:w="5850"/>
            <w:tcMar>
              <w:top w:type="dxa" w:w="90"/>
              <w:left w:type="dxa" w:w="100"/>
              <w:bottom w:type="dxa" w:w="90"/>
              <w:right w:type="dxa" w:w="100"/>
            </w:tcMar>
            <w:vAlign w:val="center"/>
          </w:tcPr>
          <w:p>
            <w:r>
              <w:rPr>
                <w:rFonts w:ascii="Calibri" w:cs="Calibri" w:eastAsia="Calibri" w:hAnsi="Calibri"/>
                <w:color w:val="241a12"/>
                <w:sz w:val="19"/>
                <w:szCs w:val="19"/>
              </w:rPr>
              <w:t xml:space="preserve">Pekerjaan dinding, atap, dan instalasi listrik/plumbing selesai dan telah diperiksa PIHAK PERTAMA.</w:t>
            </w:r>
          </w:p>
        </w:tc>
      </w:tr>
      <w:tr>
        <w:tc>
          <w:tcPr>
            <w:tcW w:type="dxa" w:w="1400"/>
            <w:shd w:fill="F7F3E9" w:val="clear"/>
            <w:tcMar>
              <w:top w:type="dxa" w:w="90"/>
              <w:left w:type="dxa" w:w="100"/>
              <w:bottom w:type="dxa" w:w="90"/>
              <w:right w:type="dxa" w:w="100"/>
            </w:tcMar>
            <w:vAlign w:val="center"/>
          </w:tcPr>
          <w:p>
            <w:r>
              <w:rPr>
                <w:rFonts w:ascii="Calibri" w:cs="Calibri" w:eastAsia="Calibri" w:hAnsi="Calibri"/>
                <w:b/>
                <w:bCs/>
                <w:color w:val="241a12"/>
                <w:sz w:val="19"/>
                <w:szCs w:val="19"/>
              </w:rPr>
              <w:t xml:space="preserve">4 (Final)</w:t>
            </w:r>
          </w:p>
        </w:tc>
        <w:tc>
          <w:tcPr>
            <w:tcW w:type="dxa" w:w="21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15% – 20%</w:t>
            </w:r>
          </w:p>
        </w:tc>
        <w:tc>
          <w:tcPr>
            <w:tcW w:type="dxa" w:w="585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Pekerjaan finishing selesai dan serah terima resmi ditandatangani (lihat Berita Acara Serah Terima).</w:t>
            </w:r>
          </w:p>
        </w:tc>
      </w:tr>
    </w:tbl>
    <w:p>
      <w:pPr>
        <w:spacing w:after="100"/>
        <w:jc w:val="both"/>
      </w:pPr>
      <w:r>
        <w:rPr>
          <w:rFonts w:ascii="Calibri" w:cs="Calibri" w:eastAsia="Calibri" w:hAnsi="Calibri"/>
          <w:color w:val="241a12"/>
          <w:sz w:val="21"/>
          <w:szCs w:val="21"/>
        </w:rPr>
        <w:t xml:space="preserve">Catatan: proporsi persentase di atas adalah contoh umum — sesuaikan dengan kesepakatan Anda dan PIHAK KEDUA, selama totalnya tetap 100% dan tetap mengikuti progres fisik, bukan tanggal kalender semata.</w:t>
      </w:r>
    </w:p>
    <w:p>
      <w:pPr>
        <w:spacing w:after="140" w:before="280"/>
      </w:pPr>
      <w:r>
        <w:rPr>
          <w:rFonts w:ascii="Georgia" w:cs="Georgia" w:eastAsia="Georgia" w:hAnsi="Georgia"/>
          <w:b/>
          <w:bCs/>
          <w:color w:val="2B1D14"/>
          <w:sz w:val="24"/>
          <w:szCs w:val="24"/>
        </w:rPr>
        <w:t xml:space="preserve">Pasal 4 — Spesifikasi Material</w:t>
      </w:r>
    </w:p>
    <w:p>
      <w:pPr>
        <w:spacing w:after="160"/>
        <w:jc w:val="both"/>
      </w:pPr>
      <w:r>
        <w:rPr>
          <w:rFonts w:ascii="Calibri" w:cs="Calibri" w:eastAsia="Calibri" w:hAnsi="Calibri"/>
          <w:color w:val="241a12"/>
          <w:sz w:val="21"/>
          <w:szCs w:val="21"/>
        </w:rPr>
        <w:t xml:space="preserve">PIHAK KEDUA wajib menggunakan material sesuai spesifikasi berikut. Perubahan spesifikasi hanya berlaku apabila disepakati tertulis oleh PARA PIHAK sebelum material dipasang.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400"/>
        <w:gridCol w:w="2150"/>
      </w:tblGrid>
      <w:tr>
        <w:trPr>
          <w:tblHeader/>
        </w:trPr>
        <w:tc>
          <w:tcPr>
            <w:tcW w:type="dxa" w:w="2400"/>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Item</w:t>
            </w:r>
          </w:p>
        </w:tc>
        <w:tc>
          <w:tcPr>
            <w:tcW w:type="dxa" w:w="2400"/>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Merek / Jenis</w:t>
            </w:r>
          </w:p>
        </w:tc>
        <w:tc>
          <w:tcPr>
            <w:tcW w:type="dxa" w:w="2400"/>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Ukuran / Spesifikasi</w:t>
            </w:r>
          </w:p>
        </w:tc>
        <w:tc>
          <w:tcPr>
            <w:tcW w:type="dxa" w:w="2150"/>
            <w:shd w:fill="2B1D14" w:val="clear"/>
            <w:tcMar>
              <w:top w:type="dxa" w:w="100"/>
              <w:left w:type="dxa" w:w="100"/>
              <w:bottom w:type="dxa" w:w="100"/>
              <w:right w:type="dxa" w:w="100"/>
            </w:tcMar>
            <w:vAlign w:val="center"/>
          </w:tcPr>
          <w:p>
            <w:r>
              <w:rPr>
                <w:rFonts w:ascii="Calibri" w:cs="Calibri" w:eastAsia="Calibri" w:hAnsi="Calibri"/>
                <w:b/>
                <w:bCs/>
                <w:color w:val="F3EDE0"/>
                <w:sz w:val="17"/>
                <w:szCs w:val="17"/>
              </w:rPr>
              <w:t xml:space="preserve">Satuan</w:t>
            </w:r>
          </w:p>
        </w:tc>
      </w:tr>
      <w:tr>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Semen</w:t>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150"/>
            <w:tcMar>
              <w:top w:type="dxa" w:w="90"/>
              <w:left w:type="dxa" w:w="100"/>
              <w:bottom w:type="dxa" w:w="90"/>
              <w:right w:type="dxa" w:w="100"/>
            </w:tcMar>
            <w:vAlign w:val="center"/>
          </w:tcPr>
          <w:p>
            <w:r>
              <w:rPr>
                <w:rFonts w:ascii="Calibri" w:cs="Calibri" w:eastAsia="Calibri" w:hAnsi="Calibri"/>
                <w:color w:val="241a12"/>
                <w:sz w:val="19"/>
                <w:szCs w:val="19"/>
              </w:rPr>
              <w:t xml:space="preserve"/>
            </w:r>
          </w:p>
        </w:tc>
      </w:tr>
      <w:tr>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Besi Tulangan</w:t>
            </w:r>
          </w:p>
        </w:tc>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15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r>
      <w:tr>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Cat Tembok</w:t>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150"/>
            <w:tcMar>
              <w:top w:type="dxa" w:w="90"/>
              <w:left w:type="dxa" w:w="100"/>
              <w:bottom w:type="dxa" w:w="90"/>
              <w:right w:type="dxa" w:w="100"/>
            </w:tcMar>
            <w:vAlign w:val="center"/>
          </w:tcPr>
          <w:p>
            <w:r>
              <w:rPr>
                <w:rFonts w:ascii="Calibri" w:cs="Calibri" w:eastAsia="Calibri" w:hAnsi="Calibri"/>
                <w:color w:val="241a12"/>
                <w:sz w:val="19"/>
                <w:szCs w:val="19"/>
              </w:rPr>
              <w:t xml:space="preserve"/>
            </w:r>
          </w:p>
        </w:tc>
      </w:tr>
      <w:tr>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Keramik</w:t>
            </w:r>
          </w:p>
        </w:tc>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15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r>
      <w:tr>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150"/>
            <w:tcMar>
              <w:top w:type="dxa" w:w="90"/>
              <w:left w:type="dxa" w:w="100"/>
              <w:bottom w:type="dxa" w:w="90"/>
              <w:right w:type="dxa" w:w="100"/>
            </w:tcMar>
            <w:vAlign w:val="center"/>
          </w:tcPr>
          <w:p>
            <w:r>
              <w:rPr>
                <w:rFonts w:ascii="Calibri" w:cs="Calibri" w:eastAsia="Calibri" w:hAnsi="Calibri"/>
                <w:color w:val="241a12"/>
                <w:sz w:val="19"/>
                <w:szCs w:val="19"/>
              </w:rPr>
              <w:t xml:space="preserve"/>
            </w:r>
          </w:p>
        </w:tc>
      </w:tr>
      <w:tr>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150"/>
            <w:shd w:fill="F7F3E9" w:val="clear"/>
            <w:tcMar>
              <w:top w:type="dxa" w:w="90"/>
              <w:left w:type="dxa" w:w="100"/>
              <w:bottom w:type="dxa" w:w="90"/>
              <w:right w:type="dxa" w:w="100"/>
            </w:tcMar>
            <w:vAlign w:val="center"/>
          </w:tcPr>
          <w:p>
            <w:r>
              <w:rPr>
                <w:rFonts w:ascii="Calibri" w:cs="Calibri" w:eastAsia="Calibri" w:hAnsi="Calibri"/>
                <w:color w:val="241a12"/>
                <w:sz w:val="19"/>
                <w:szCs w:val="19"/>
              </w:rPr>
              <w:t xml:space="preserve"/>
            </w:r>
          </w:p>
        </w:tc>
      </w:tr>
      <w:tr>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400"/>
            <w:tcMar>
              <w:top w:type="dxa" w:w="90"/>
              <w:left w:type="dxa" w:w="100"/>
              <w:bottom w:type="dxa" w:w="90"/>
              <w:right w:type="dxa" w:w="100"/>
            </w:tcMar>
            <w:vAlign w:val="center"/>
          </w:tcPr>
          <w:p>
            <w:r>
              <w:rPr>
                <w:rFonts w:ascii="Calibri" w:cs="Calibri" w:eastAsia="Calibri" w:hAnsi="Calibri"/>
                <w:color w:val="241a12"/>
                <w:sz w:val="19"/>
                <w:szCs w:val="19"/>
              </w:rPr>
              <w:t xml:space="preserve"/>
            </w:r>
          </w:p>
        </w:tc>
        <w:tc>
          <w:tcPr>
            <w:tcW w:type="dxa" w:w="2150"/>
            <w:tcMar>
              <w:top w:type="dxa" w:w="90"/>
              <w:left w:type="dxa" w:w="100"/>
              <w:bottom w:type="dxa" w:w="90"/>
              <w:right w:type="dxa" w:w="100"/>
            </w:tcMar>
            <w:vAlign w:val="center"/>
          </w:tcPr>
          <w:p>
            <w:r>
              <w:rPr>
                <w:rFonts w:ascii="Calibri" w:cs="Calibri" w:eastAsia="Calibri" w:hAnsi="Calibri"/>
                <w:color w:val="241a12"/>
                <w:sz w:val="19"/>
                <w:szCs w:val="19"/>
              </w:rPr>
              <w:t xml:space="preserve"/>
            </w:r>
          </w:p>
        </w:tc>
      </w:tr>
    </w:tbl>
    <w:p>
      <w:pPr>
        <w:spacing w:after="100"/>
        <w:jc w:val="both"/>
      </w:pPr>
      <w:r>
        <w:rPr>
          <w:rFonts w:ascii="Calibri" w:cs="Calibri" w:eastAsia="Calibri" w:hAnsi="Calibri"/>
          <w:color w:val="241a12"/>
          <w:sz w:val="21"/>
          <w:szCs w:val="21"/>
        </w:rPr>
        <w:t xml:space="preserve">Tambahkan baris sesuai kebutuhan proyek Anda. Untuk item yang mereknya fleksibel (tergantung ketersediaan toko), cantumkan 2-3 alternatif merek setara sebagai standar minimum.</w:t>
      </w:r>
    </w:p>
    <w:p>
      <w:r>
        <w:br w:type="page"/>
      </w:r>
    </w:p>
    <w:p>
      <w:pPr>
        <w:spacing w:after="140" w:before="280"/>
      </w:pPr>
      <w:r>
        <w:rPr>
          <w:rFonts w:ascii="Georgia" w:cs="Georgia" w:eastAsia="Georgia" w:hAnsi="Georgia"/>
          <w:b/>
          <w:bCs/>
          <w:color w:val="2B1D14"/>
          <w:sz w:val="24"/>
          <w:szCs w:val="24"/>
        </w:rPr>
        <w:t xml:space="preserve">Pasal 5 — Sanksi Keterlambatan</w:t>
      </w:r>
    </w:p>
    <w:p>
      <w:pPr>
        <w:spacing w:after="160"/>
        <w:jc w:val="both"/>
      </w:pPr>
      <w:r>
        <w:rPr>
          <w:rFonts w:ascii="Calibri" w:cs="Calibri" w:eastAsia="Calibri" w:hAnsi="Calibri"/>
          <w:sz w:val="21"/>
          <w:szCs w:val="21"/>
        </w:rPr>
        <w:t xml:space="preserve">Apabila pekerjaan tidak selesai sesuai tanggal target pada Pasal 2 tanpa alasan force majeure (Pasal 8), PIHAK KEDUA dikenakan denda keterlambatan sebesar Rp</w:t>
      </w:r>
      <w:r>
        <w:rPr>
          <w:rFonts w:ascii="Calibri" w:cs="Calibri" w:eastAsia="Calibri" w:hAnsi="Calibri"/>
          <w:b/>
          <w:bCs/>
          <w:i/>
          <w:iCs/>
          <w:color w:val="B5602F"/>
          <w:sz w:val="21"/>
          <w:szCs w:val="21"/>
        </w:rPr>
        <w:t xml:space="preserve">[NOMINAL DENDA PER HARI]</w:t>
      </w:r>
      <w:r>
        <w:rPr>
          <w:rFonts w:ascii="Calibri" w:cs="Calibri" w:eastAsia="Calibri" w:hAnsi="Calibri"/>
          <w:sz w:val="21"/>
          <w:szCs w:val="21"/>
        </w:rPr>
        <w:t xml:space="preserve"> per hari keterlambatan, dengan denda maksimum sebesar </w:t>
      </w:r>
      <w:r>
        <w:rPr>
          <w:rFonts w:ascii="Calibri" w:cs="Calibri" w:eastAsia="Calibri" w:hAnsi="Calibri"/>
          <w:b/>
          <w:bCs/>
          <w:i/>
          <w:iCs/>
          <w:color w:val="B5602F"/>
          <w:sz w:val="21"/>
          <w:szCs w:val="21"/>
        </w:rPr>
        <w:t xml:space="preserve">[PERSENTASE MAKSIMUM, contoh 5%]</w:t>
      </w:r>
      <w:r>
        <w:rPr>
          <w:rFonts w:ascii="Calibri" w:cs="Calibri" w:eastAsia="Calibri" w:hAnsi="Calibri"/>
          <w:sz w:val="21"/>
          <w:szCs w:val="21"/>
        </w:rPr>
        <w:t xml:space="preserve"> dari nilai kontrak.</w:t>
      </w:r>
    </w:p>
    <w:p>
      <w:pPr>
        <w:spacing w:after="140" w:before="280"/>
      </w:pPr>
      <w:r>
        <w:rPr>
          <w:rFonts w:ascii="Georgia" w:cs="Georgia" w:eastAsia="Georgia" w:hAnsi="Georgia"/>
          <w:b/>
          <w:bCs/>
          <w:color w:val="2B1D14"/>
          <w:sz w:val="24"/>
          <w:szCs w:val="24"/>
        </w:rPr>
        <w:t xml:space="preserve">Pasal 6 — Garansi Pengerjaan</w:t>
      </w:r>
    </w:p>
    <w:p>
      <w:pPr>
        <w:spacing w:after="160"/>
        <w:jc w:val="both"/>
      </w:pPr>
      <w:r>
        <w:rPr>
          <w:rFonts w:ascii="Calibri" w:cs="Calibri" w:eastAsia="Calibri" w:hAnsi="Calibri"/>
          <w:sz w:val="21"/>
          <w:szCs w:val="21"/>
        </w:rPr>
        <w:t xml:space="preserve">PIHAK KEDUA memberikan garansi pengerjaan selama </w:t>
      </w:r>
      <w:r>
        <w:rPr>
          <w:rFonts w:ascii="Calibri" w:cs="Calibri" w:eastAsia="Calibri" w:hAnsi="Calibri"/>
          <w:b/>
          <w:bCs/>
          <w:i/>
          <w:iCs/>
          <w:color w:val="B5602F"/>
          <w:sz w:val="21"/>
          <w:szCs w:val="21"/>
        </w:rPr>
        <w:t xml:space="preserve">[JANGKA WAKTU, umumnya 1-3 bulan]</w:t>
      </w:r>
      <w:r>
        <w:rPr>
          <w:rFonts w:ascii="Calibri" w:cs="Calibri" w:eastAsia="Calibri" w:hAnsi="Calibri"/>
          <w:sz w:val="21"/>
          <w:szCs w:val="21"/>
        </w:rPr>
        <w:t xml:space="preserve"> sejak tanggal serah terima, mencakup perbaikan cacat konstruksi yang timbul akibat kesalahan pengerjaan (bukan akibat pemakaian atau bencana alam) tanpa biaya tambahan bagi PIHAK PERTAMA.</w:t>
      </w:r>
    </w:p>
    <w:p>
      <w:pPr>
        <w:spacing w:after="140" w:before="280"/>
      </w:pPr>
      <w:r>
        <w:rPr>
          <w:rFonts w:ascii="Georgia" w:cs="Georgia" w:eastAsia="Georgia" w:hAnsi="Georgia"/>
          <w:b/>
          <w:bCs/>
          <w:color w:val="2B1D14"/>
          <w:sz w:val="24"/>
          <w:szCs w:val="24"/>
        </w:rPr>
        <w:t xml:space="preserve">Pasal 7 — Perubahan Pekerjaan (Pekerjaan Tambah/Kurang)</w:t>
      </w:r>
    </w:p>
    <w:p>
      <w:pPr>
        <w:spacing w:after="160"/>
        <w:jc w:val="both"/>
      </w:pPr>
      <w:r>
        <w:rPr>
          <w:rFonts w:ascii="Calibri" w:cs="Calibri" w:eastAsia="Calibri" w:hAnsi="Calibri"/>
          <w:color w:val="241a12"/>
          <w:sz w:val="21"/>
          <w:szCs w:val="21"/>
        </w:rPr>
        <w:t xml:space="preserve">Setiap perubahan lingkup pekerjaan, penambahan, atau pengurangan item dari yang disepakati di Pasal 1 wajib disepakati tertulis oleh PARA PIHAK — termasuk penyesuaian nilai kontrak apabila ada — sebelum pekerjaan tambahan tersebut dilaksanakan. Klaim kebutuhan tambahan material di luar kesepakatan awal wajib disertai perhitungan volume yang dapat diperiksa PIHAK PERTAMA.</w:t>
      </w:r>
    </w:p>
    <w:p>
      <w:pPr>
        <w:spacing w:after="140" w:before="280"/>
      </w:pPr>
      <w:r>
        <w:rPr>
          <w:rFonts w:ascii="Georgia" w:cs="Georgia" w:eastAsia="Georgia" w:hAnsi="Georgia"/>
          <w:b/>
          <w:bCs/>
          <w:color w:val="2B1D14"/>
          <w:sz w:val="24"/>
          <w:szCs w:val="24"/>
        </w:rPr>
        <w:t xml:space="preserve">Pasal 8 — Force Majeure</w:t>
      </w:r>
    </w:p>
    <w:p>
      <w:pPr>
        <w:spacing w:after="160"/>
        <w:jc w:val="both"/>
      </w:pPr>
      <w:r>
        <w:rPr>
          <w:rFonts w:ascii="Calibri" w:cs="Calibri" w:eastAsia="Calibri" w:hAnsi="Calibri"/>
          <w:color w:val="241a12"/>
          <w:sz w:val="21"/>
          <w:szCs w:val="21"/>
        </w:rPr>
        <w:t xml:space="preserve">Force majeure adalah kejadian di luar kendali PARA PIHAK (bencana alam, kebijakan pemerintah, kerusuhan) yang menyebabkan pekerjaan tidak dapat dilaksanakan sesuai jadwal. Pihak yang mengalami force majeure wajib memberitahukan pihak lainnya secara tertulis selambat-lambatnya 3x24 jam sejak kejadian, dan PARA PIHAK sepakat merundingkan ulang jadwal yang terdampak.</w:t>
      </w:r>
    </w:p>
    <w:p>
      <w:pPr>
        <w:spacing w:after="140" w:before="280"/>
      </w:pPr>
      <w:r>
        <w:rPr>
          <w:rFonts w:ascii="Georgia" w:cs="Georgia" w:eastAsia="Georgia" w:hAnsi="Georgia"/>
          <w:b/>
          <w:bCs/>
          <w:color w:val="2B1D14"/>
          <w:sz w:val="24"/>
          <w:szCs w:val="24"/>
        </w:rPr>
        <w:t xml:space="preserve">Pasal 9 — Penyelesaian Perselisihan</w:t>
      </w:r>
    </w:p>
    <w:p>
      <w:pPr>
        <w:spacing w:after="160"/>
        <w:jc w:val="both"/>
      </w:pPr>
      <w:r>
        <w:rPr>
          <w:rFonts w:ascii="Calibri" w:cs="Calibri" w:eastAsia="Calibri" w:hAnsi="Calibri"/>
          <w:color w:val="241a12"/>
          <w:sz w:val="21"/>
          <w:szCs w:val="21"/>
        </w:rPr>
        <w:t xml:space="preserve">Apabila terjadi perselisihan dalam pelaksanaan perjanjian ini, PARA PIHAK sepakat menyelesaikannya dengan tahapan sebagai berikut:</w:t>
      </w:r>
    </w:p>
    <w:p>
      <w:pPr>
        <w:spacing w:after="60"/>
        <w:jc w:val="both"/>
      </w:pPr>
      <w:r>
        <w:rPr>
          <w:rFonts w:ascii="Calibri" w:cs="Calibri" w:eastAsia="Calibri" w:hAnsi="Calibri"/>
          <w:color w:val="241a12"/>
          <w:sz w:val="21"/>
          <w:szCs w:val="21"/>
        </w:rPr>
        <w:t xml:space="preserve">1. Musyawarah untuk mufakat antara PARA PIHAK secara langsung.</w:t>
      </w:r>
    </w:p>
    <w:p>
      <w:pPr>
        <w:spacing w:after="60"/>
        <w:jc w:val="both"/>
      </w:pPr>
      <w:r>
        <w:rPr>
          <w:rFonts w:ascii="Calibri" w:cs="Calibri" w:eastAsia="Calibri" w:hAnsi="Calibri"/>
          <w:color w:val="241a12"/>
          <w:sz w:val="21"/>
          <w:szCs w:val="21"/>
        </w:rPr>
        <w:t xml:space="preserve">2. Apabila musyawarah tidak mencapai kesepakatan, pihak yang dirugikan berhak melayangkan somasi (surat peringatan) tertulis.</w:t>
      </w:r>
    </w:p>
    <w:p>
      <w:pPr>
        <w:spacing w:after="60"/>
        <w:jc w:val="both"/>
      </w:pPr>
      <w:r>
        <w:rPr>
          <w:rFonts w:ascii="Calibri" w:cs="Calibri" w:eastAsia="Calibri" w:hAnsi="Calibri"/>
          <w:color w:val="241a12"/>
          <w:sz w:val="21"/>
          <w:szCs w:val="21"/>
        </w:rPr>
        <w:t xml:space="preserve">3. Apabila somasi tidak direspons dalam waktu yang wajar, PARA PIHAK dapat menempuh mediasi melalui Badan Penyelesaian Sengketa Konsumen (BPSK) setempat.</w:t>
      </w:r>
    </w:p>
    <w:p>
      <w:pPr>
        <w:spacing w:after="160"/>
        <w:jc w:val="both"/>
      </w:pPr>
      <w:r>
        <w:rPr>
          <w:rFonts w:ascii="Calibri" w:cs="Calibri" w:eastAsia="Calibri" w:hAnsi="Calibri"/>
          <w:color w:val="241a12"/>
          <w:sz w:val="21"/>
          <w:szCs w:val="21"/>
        </w:rPr>
        <w:t xml:space="preserve">4. Apabila seluruh tahapan di atas tidak membuahkan hasil, PARA PIHAK sepakat menyelesaikan perselisihan melalui jalur hukum sesuai domisili hukum yang berlaku.</w:t>
      </w:r>
    </w:p>
    <w:p>
      <w:pPr>
        <w:spacing w:after="140" w:before="280"/>
      </w:pPr>
      <w:r>
        <w:rPr>
          <w:rFonts w:ascii="Georgia" w:cs="Georgia" w:eastAsia="Georgia" w:hAnsi="Georgia"/>
          <w:b/>
          <w:bCs/>
          <w:color w:val="2B1D14"/>
          <w:sz w:val="24"/>
          <w:szCs w:val="24"/>
        </w:rPr>
        <w:t xml:space="preserve">Pasal 10 — Penutup</w:t>
      </w:r>
    </w:p>
    <w:p>
      <w:pPr>
        <w:spacing w:after="160"/>
        <w:jc w:val="both"/>
      </w:pPr>
      <w:r>
        <w:rPr>
          <w:rFonts w:ascii="Calibri" w:cs="Calibri" w:eastAsia="Calibri" w:hAnsi="Calibri"/>
          <w:color w:val="241a12"/>
          <w:sz w:val="21"/>
          <w:szCs w:val="21"/>
        </w:rPr>
        <w:t xml:space="preserve">Perjanjian ini dibuat rangkap 2 (dua), masing-masing bermeterai cukup dan mempunyai kekuatan hukum yang sama, ditandatangani oleh PARA PIHAK dalam keadaan sehat jasmani dan rohani tanpa paksaan dari pihak manapun.</w:t>
      </w:r>
    </w:p>
    <w:p>
      <w:pPr>
        <w:spacing w:after="400" w:before="400"/>
      </w:pPr>
    </w:p>
    <w:tbl>
      <w:tblPr>
        <w:tblW w:type="dxa" w:w="9350"/>
        <w:tblBorders>
          <w:top w:val="none"/>
          <w:left w:val="none"/>
          <w:bottom w:val="none"/>
          <w:right w:val="none"/>
          <w:insideH w:val="none"/>
          <w:insideV w:val="none"/>
        </w:tblBorders>
      </w:tblPr>
      <w:tblGrid>
        <w:gridCol w:w="100"/>
        <w:gridCol w:w="100"/>
      </w:tblGrid>
      <w:tr>
        <w:tc>
          <w:tcPr>
            <w:tcW w:type="dxa" w:w="4675"/>
          </w:tcPr>
          <w:p>
            <w:pPr>
              <w:spacing w:after="800"/>
              <w:jc w:val="center"/>
            </w:pPr>
            <w:r>
              <w:rPr>
                <w:rFonts w:ascii="Calibri" w:cs="Calibri" w:eastAsia="Calibri" w:hAnsi="Calibri"/>
                <w:b/>
                <w:bCs/>
                <w:color w:val="241a12"/>
                <w:sz w:val="21"/>
                <w:szCs w:val="21"/>
              </w:rPr>
              <w:t xml:space="preserve">PIHAK PERTAMA</w:t>
            </w:r>
          </w:p>
          <w:p>
            <w:pPr>
              <w:spacing w:after="40"/>
              <w:jc w:val="center"/>
            </w:pPr>
            <w:r>
              <w:rPr>
                <w:rFonts w:ascii="Calibri" w:cs="Calibri" w:eastAsia="Calibri" w:hAnsi="Calibri"/>
                <w:color w:val="241a12"/>
                <w:sz w:val="21"/>
                <w:szCs w:val="21"/>
              </w:rPr>
              <w:t xml:space="preserve">(_______________________)</w:t>
            </w:r>
          </w:p>
          <w:p>
            <w:pPr>
              <w:spacing w:after="160"/>
              <w:jc w:val="center"/>
            </w:pPr>
            <w:r>
              <w:rPr>
                <w:rFonts w:ascii="Calibri" w:cs="Calibri" w:eastAsia="Calibri" w:hAnsi="Calibri"/>
                <w:sz w:val="20"/>
                <w:szCs w:val="20"/>
              </w:rPr>
              <w:t xml:space="preserve"/>
            </w:r>
            <w:r>
              <w:rPr>
                <w:rFonts w:ascii="Calibri" w:cs="Calibri" w:eastAsia="Calibri" w:hAnsi="Calibri"/>
                <w:b/>
                <w:bCs/>
                <w:i/>
                <w:iCs/>
                <w:color w:val="B5602F"/>
                <w:sz w:val="21"/>
                <w:szCs w:val="21"/>
              </w:rPr>
              <w:t xml:space="preserve">[NAMA PEMILIK]</w:t>
            </w:r>
          </w:p>
        </w:tc>
        <w:tc>
          <w:tcPr>
            <w:tcW w:type="dxa" w:w="4675"/>
          </w:tcPr>
          <w:p>
            <w:pPr>
              <w:spacing w:after="800"/>
              <w:jc w:val="center"/>
            </w:pPr>
            <w:r>
              <w:rPr>
                <w:rFonts w:ascii="Calibri" w:cs="Calibri" w:eastAsia="Calibri" w:hAnsi="Calibri"/>
                <w:b/>
                <w:bCs/>
                <w:color w:val="241a12"/>
                <w:sz w:val="21"/>
                <w:szCs w:val="21"/>
              </w:rPr>
              <w:t xml:space="preserve">PIHAK KEDUA</w:t>
            </w:r>
          </w:p>
          <w:p>
            <w:pPr>
              <w:spacing w:after="40"/>
              <w:jc w:val="center"/>
            </w:pPr>
            <w:r>
              <w:rPr>
                <w:rFonts w:ascii="Calibri" w:cs="Calibri" w:eastAsia="Calibri" w:hAnsi="Calibri"/>
                <w:color w:val="241a12"/>
                <w:sz w:val="21"/>
                <w:szCs w:val="21"/>
              </w:rPr>
              <w:t xml:space="preserve">(_______________________)</w:t>
            </w:r>
          </w:p>
          <w:p>
            <w:pPr>
              <w:spacing w:after="160"/>
              <w:jc w:val="center"/>
            </w:pPr>
            <w:r>
              <w:rPr>
                <w:rFonts w:ascii="Calibri" w:cs="Calibri" w:eastAsia="Calibri" w:hAnsi="Calibri"/>
                <w:b/>
                <w:bCs/>
                <w:i/>
                <w:iCs/>
                <w:color w:val="B5602F"/>
                <w:sz w:val="21"/>
                <w:szCs w:val="21"/>
              </w:rPr>
              <w:t xml:space="preserve">[NAMA TUKANG/KONTRAKTOR]</w:t>
            </w:r>
          </w:p>
        </w:tc>
      </w:tr>
    </w:tbl>
    <w:sectPr>
      <w:headerReference w:type="default" r:id="rId7"/>
      <w:footerReference w:type="default" r:id="rId8"/>
      <w:pgSz w:w="11906" w:h="16838"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8a5f"/>
        <w:sz w:val="14"/>
        <w:szCs w:val="14"/>
      </w:rPr>
      <w:t xml:space="preserve">Miracle Mind — Halaman </w:t>
    </w:r>
    <w:r>
      <w:rPr>
        <w:rFonts w:ascii="Calibri" w:cs="Calibri" w:eastAsia="Calibri" w:hAnsi="Calibri"/>
        <w:color w:val="9c8a5f"/>
        <w:sz w:val="14"/>
        <w:szCs w:val="14"/>
      </w:rPr>
      <w:fldChar w:fldCharType="begin"/>
      <w:instrText xml:space="preserve">PAGE</w:instrText>
      <w:fldChar w:fldCharType="separate"/>
      <w:fldChar w:fldCharType="end"/>
    </w:r>
    <w:r>
      <w:rPr>
        <w:rFonts w:ascii="Calibri" w:cs="Calibri" w:eastAsia="Calibri" w:hAnsi="Calibri"/>
        <w:color w:val="9c8a5f"/>
        <w:sz w:val="14"/>
        <w:szCs w:val="14"/>
      </w:rPr>
      <w:t xml:space="preserve"> / </w:t>
    </w:r>
    <w:r>
      <w:rPr>
        <w:rFonts w:ascii="Calibri" w:cs="Calibri" w:eastAsia="Calibri" w:hAnsi="Calibri"/>
        <w:color w:val="9c8a5f"/>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8a5f"/>
        <w:sz w:val="14"/>
        <w:szCs w:val="14"/>
      </w:rPr>
      <w:t xml:space="preserve">AWAS TUKANG! — TEMPLATE KONTRAK KERJA TUKANG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2026-07-03T11:51:46.278Z</dcterms:created>
  <dcterms:modified xsi:type="dcterms:W3CDTF">2026-07-03T11:51:46.278Z</dcterms:modified>
</cp:coreProperties>
</file>

<file path=docProps/custom.xml><?xml version="1.0" encoding="utf-8"?>
<Properties xmlns="http://schemas.openxmlformats.org/officeDocument/2006/custom-properties" xmlns:vt="http://schemas.openxmlformats.org/officeDocument/2006/docPropsVTypes"/>
</file>